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D70271" w:rsidRPr="0018108E">
        <w:rPr>
          <w:rFonts w:ascii="Times New Roman" w:eastAsia="Times New Roman" w:hAnsi="Times New Roman" w:cs="Times New Roman"/>
          <w:b/>
          <w:sz w:val="24"/>
          <w:szCs w:val="24"/>
        </w:rPr>
        <w:t>www.ilovecbd.sk</w:t>
      </w:r>
      <w:proofErr w:type="spellEnd"/>
    </w:p>
    <w:p w:rsidR="00D70271" w:rsidRDefault="00D70271" w:rsidP="00D70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GetWell420, s. r. o., </w:t>
      </w:r>
      <w:r w:rsidRPr="0018108E">
        <w:rPr>
          <w:rFonts w:ascii="Times New Roman" w:eastAsia="Times New Roman" w:hAnsi="Times New Roman" w:cs="Times New Roman"/>
          <w:sz w:val="24"/>
          <w:szCs w:val="24"/>
        </w:rPr>
        <w:t>Hviezdoslavova 919/23, 022 01  Čadca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D70271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2021-03-27T15:57:00Z</dcterms:created>
  <dcterms:modified xsi:type="dcterms:W3CDTF">2021-03-27T15:57:00Z</dcterms:modified>
</cp:coreProperties>
</file>